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8F" w:rsidRPr="00303838" w:rsidRDefault="007A5631" w:rsidP="007A5631">
      <w:pPr>
        <w:jc w:val="center"/>
        <w:rPr>
          <w:rFonts w:ascii="Helvetica" w:hAnsi="Helvetica" w:cs="Helvetica"/>
          <w:b/>
          <w:sz w:val="28"/>
          <w:szCs w:val="28"/>
        </w:rPr>
      </w:pPr>
      <w:r w:rsidRPr="00303838">
        <w:rPr>
          <w:rFonts w:ascii="Helvetica" w:hAnsi="Helvetica" w:cs="Helvetica"/>
          <w:b/>
          <w:sz w:val="28"/>
          <w:szCs w:val="28"/>
        </w:rPr>
        <w:t>Lezione 4</w:t>
      </w:r>
    </w:p>
    <w:p w:rsidR="007A5631" w:rsidRPr="00303838" w:rsidRDefault="007A5631" w:rsidP="007A5631">
      <w:pPr>
        <w:jc w:val="center"/>
        <w:rPr>
          <w:rFonts w:ascii="Helvetica" w:hAnsi="Helvetica" w:cs="Helvetica"/>
          <w:b/>
          <w:color w:val="FF0000"/>
          <w:sz w:val="28"/>
          <w:szCs w:val="28"/>
        </w:rPr>
      </w:pPr>
      <w:r w:rsidRPr="00303838">
        <w:rPr>
          <w:rFonts w:ascii="Helvetica" w:hAnsi="Helvetica" w:cs="Helvetica"/>
          <w:b/>
          <w:color w:val="FF0000"/>
          <w:sz w:val="28"/>
          <w:szCs w:val="28"/>
        </w:rPr>
        <w:t>Gerarchie e Generalizzazione di entità</w:t>
      </w:r>
    </w:p>
    <w:p w:rsidR="00303838" w:rsidRPr="00303838" w:rsidRDefault="00DC4BDC" w:rsidP="00303838">
      <w:pPr>
        <w:rPr>
          <w:rFonts w:ascii="Helvetica" w:hAnsi="Helvetica" w:cs="Helvetica"/>
          <w:sz w:val="28"/>
          <w:szCs w:val="28"/>
        </w:rPr>
      </w:pPr>
      <w:r w:rsidRPr="00303838">
        <w:rPr>
          <w:rFonts w:ascii="Helvetica" w:hAnsi="Helvetica" w:cs="Helvetica"/>
          <w:sz w:val="28"/>
          <w:szCs w:val="28"/>
        </w:rPr>
        <w:t>D</w:t>
      </w:r>
      <w:r w:rsidR="00303838" w:rsidRPr="00303838">
        <w:rPr>
          <w:rFonts w:ascii="Helvetica" w:hAnsi="Helvetica" w:cs="Helvetica"/>
          <w:sz w:val="28"/>
          <w:szCs w:val="28"/>
        </w:rPr>
        <w:t>efinizione</w:t>
      </w:r>
      <w:r>
        <w:rPr>
          <w:rFonts w:ascii="Helvetica" w:hAnsi="Helvetica" w:cs="Helvetica"/>
          <w:sz w:val="28"/>
          <w:szCs w:val="28"/>
        </w:rPr>
        <w:t>:</w:t>
      </w:r>
      <w:r w:rsidR="00303838" w:rsidRPr="00303838">
        <w:rPr>
          <w:rFonts w:ascii="Helvetica" w:hAnsi="Helvetica" w:cs="Helvetica"/>
          <w:sz w:val="28"/>
          <w:szCs w:val="28"/>
        </w:rPr>
        <w:t xml:space="preserve"> </w:t>
      </w:r>
      <w:r w:rsidR="00303838" w:rsidRPr="00DC4BDC">
        <w:rPr>
          <w:rFonts w:ascii="Helvetica" w:hAnsi="Helvetica" w:cs="Helvetica"/>
          <w:b/>
          <w:sz w:val="28"/>
          <w:szCs w:val="28"/>
        </w:rPr>
        <w:t>generalizzazione</w:t>
      </w:r>
    </w:p>
    <w:p w:rsidR="00DC4BDC" w:rsidRDefault="00303838" w:rsidP="00303838">
      <w:pPr>
        <w:rPr>
          <w:rFonts w:ascii="Helvetica" w:hAnsi="Helvetica" w:cs="Helvetica"/>
          <w:sz w:val="28"/>
          <w:szCs w:val="28"/>
        </w:rPr>
      </w:pPr>
      <w:r w:rsidRPr="00303838">
        <w:rPr>
          <w:rFonts w:ascii="Helvetica" w:hAnsi="Helvetica" w:cs="Helvetica"/>
          <w:sz w:val="28"/>
          <w:szCs w:val="28"/>
        </w:rPr>
        <w:t>Si ha una generalizzazione (detta anche specializzazione) quando ci sono delle entità legate da una dipendenza gerarchica.</w:t>
      </w:r>
      <w:r w:rsidRPr="00303838">
        <w:rPr>
          <w:rFonts w:ascii="Helvetica" w:hAnsi="Helvetica" w:cs="Helvetica"/>
          <w:sz w:val="28"/>
          <w:szCs w:val="28"/>
        </w:rPr>
        <w:br/>
        <w:t>In questi casi si ha:</w:t>
      </w:r>
    </w:p>
    <w:p w:rsidR="00303838" w:rsidRPr="00303838" w:rsidRDefault="00303838" w:rsidP="00303838">
      <w:pPr>
        <w:rPr>
          <w:rFonts w:ascii="Helvetica" w:hAnsi="Helvetica" w:cs="Helvetica"/>
          <w:sz w:val="28"/>
          <w:szCs w:val="28"/>
        </w:rPr>
      </w:pPr>
      <w:r w:rsidRPr="00303838">
        <w:rPr>
          <w:rFonts w:ascii="Helvetica" w:hAnsi="Helvetica" w:cs="Helvetica"/>
          <w:sz w:val="28"/>
          <w:szCs w:val="28"/>
        </w:rPr>
        <w:t>– un’entità genitore (generale)</w:t>
      </w:r>
      <w:r w:rsidRPr="00303838">
        <w:rPr>
          <w:rFonts w:ascii="Helvetica" w:hAnsi="Helvetica" w:cs="Helvetica"/>
          <w:sz w:val="28"/>
          <w:szCs w:val="28"/>
        </w:rPr>
        <w:br/>
        <w:t>– una o più entità figlie (o sotto-entità)</w:t>
      </w:r>
    </w:p>
    <w:p w:rsidR="00303838" w:rsidRPr="00303838" w:rsidRDefault="00303838" w:rsidP="00303838">
      <w:pPr>
        <w:rPr>
          <w:rFonts w:ascii="Helvetica" w:hAnsi="Helvetica" w:cs="Helvetica"/>
          <w:sz w:val="28"/>
          <w:szCs w:val="28"/>
        </w:rPr>
      </w:pPr>
      <w:r w:rsidRPr="00303838">
        <w:rPr>
          <w:rFonts w:ascii="Helvetica" w:hAnsi="Helvetica" w:cs="Helvetica"/>
          <w:sz w:val="28"/>
          <w:szCs w:val="28"/>
        </w:rPr>
        <w:t>Si dice che l’entità genitore generalizza le entità figlie e che le entità figlie specializzano l’entità genitore.</w:t>
      </w:r>
    </w:p>
    <w:p w:rsidR="00DC4BDC" w:rsidRDefault="00DC4BDC" w:rsidP="00303838">
      <w:pPr>
        <w:rPr>
          <w:rFonts w:ascii="Helvetica" w:hAnsi="Helvetica" w:cs="Helvetica"/>
          <w:sz w:val="28"/>
          <w:szCs w:val="28"/>
        </w:rPr>
      </w:pPr>
    </w:p>
    <w:p w:rsidR="00DC4BDC" w:rsidRDefault="00DC4BDC" w:rsidP="00303838">
      <w:pPr>
        <w:rPr>
          <w:rFonts w:ascii="Helvetica" w:hAnsi="Helvetica" w:cs="Helvetica"/>
          <w:sz w:val="28"/>
          <w:szCs w:val="28"/>
        </w:rPr>
      </w:pPr>
    </w:p>
    <w:p w:rsidR="00DC4BDC" w:rsidRDefault="00DC4BDC" w:rsidP="00303838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E</w:t>
      </w:r>
      <w:r w:rsidR="00303838" w:rsidRPr="00303838">
        <w:rPr>
          <w:rFonts w:ascii="Helvetica" w:hAnsi="Helvetica" w:cs="Helvetica"/>
          <w:sz w:val="28"/>
          <w:szCs w:val="28"/>
        </w:rPr>
        <w:t>sempio:</w:t>
      </w:r>
    </w:p>
    <w:p w:rsidR="00DC4BDC" w:rsidRDefault="00DC4BDC" w:rsidP="00303838">
      <w:pPr>
        <w:rPr>
          <w:rFonts w:ascii="Helvetica" w:hAnsi="Helvetica" w:cs="Helvetica"/>
          <w:sz w:val="28"/>
          <w:szCs w:val="28"/>
        </w:rPr>
      </w:pPr>
    </w:p>
    <w:p w:rsidR="00DC4BDC" w:rsidRDefault="0011016F" w:rsidP="00DC4BDC">
      <w:pPr>
        <w:jc w:val="center"/>
        <w:rPr>
          <w:rFonts w:ascii="Helvetica" w:hAnsi="Helvetica" w:cs="Helvetica"/>
          <w:sz w:val="28"/>
          <w:szCs w:val="28"/>
        </w:rPr>
      </w:pPr>
      <w:r w:rsidRPr="0011016F">
        <w:rPr>
          <w:rFonts w:ascii="Calibri" w:eastAsia="Times New Roman" w:hAnsi="Calibri" w:cs="Times New Roman"/>
          <w:lang w:eastAsia="it-IT"/>
        </w:rPr>
        <w:object w:dxaOrig="5638" w:dyaOrig="2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65pt;height:141.1pt" o:ole="">
            <v:imagedata r:id="rId4" o:title=""/>
          </v:shape>
          <o:OLEObject Type="Embed" ProgID="Photoshop.Image.20" ShapeID="_x0000_i1025" DrawAspect="Content" ObjectID="_1701018054" r:id="rId5">
            <o:FieldCodes>\s</o:FieldCodes>
          </o:OLEObject>
        </w:object>
      </w:r>
    </w:p>
    <w:p w:rsidR="00DC4BDC" w:rsidRPr="00DC4BDC" w:rsidRDefault="00DC4BDC" w:rsidP="00303838">
      <w:pPr>
        <w:rPr>
          <w:rFonts w:ascii="Helvetica" w:hAnsi="Helvetica" w:cs="Helvetica"/>
          <w:i/>
          <w:color w:val="FF0000"/>
          <w:sz w:val="28"/>
          <w:szCs w:val="28"/>
        </w:rPr>
      </w:pPr>
      <w:r w:rsidRPr="00DC4BDC">
        <w:rPr>
          <w:rFonts w:ascii="Helvetica" w:hAnsi="Helvetica" w:cs="Helvetica"/>
          <w:i/>
          <w:color w:val="FF0000"/>
          <w:sz w:val="28"/>
          <w:szCs w:val="28"/>
        </w:rPr>
        <w:t>Entità</w:t>
      </w:r>
      <w:r w:rsidR="00303838" w:rsidRPr="00DC4BDC">
        <w:rPr>
          <w:rFonts w:ascii="Helvetica" w:hAnsi="Helvetica" w:cs="Helvetica"/>
          <w:i/>
          <w:color w:val="FF0000"/>
          <w:sz w:val="28"/>
          <w:szCs w:val="28"/>
        </w:rPr>
        <w:t xml:space="preserve"> veicolo (entità genitore più generale)</w:t>
      </w:r>
    </w:p>
    <w:p w:rsidR="00303838" w:rsidRPr="00DC4BDC" w:rsidRDefault="00DC4BDC" w:rsidP="00303838">
      <w:pPr>
        <w:rPr>
          <w:rFonts w:ascii="Helvetica" w:hAnsi="Helvetica" w:cs="Helvetica"/>
          <w:i/>
          <w:color w:val="FF0000"/>
          <w:sz w:val="28"/>
          <w:szCs w:val="28"/>
        </w:rPr>
      </w:pPr>
      <w:r w:rsidRPr="00DC4BDC">
        <w:rPr>
          <w:rFonts w:ascii="Helvetica" w:hAnsi="Helvetica" w:cs="Helvetica"/>
          <w:i/>
          <w:color w:val="FF0000"/>
          <w:sz w:val="28"/>
          <w:szCs w:val="28"/>
        </w:rPr>
        <w:t>E</w:t>
      </w:r>
      <w:r w:rsidR="00303838" w:rsidRPr="00DC4BDC">
        <w:rPr>
          <w:rFonts w:ascii="Helvetica" w:hAnsi="Helvetica" w:cs="Helvetica"/>
          <w:i/>
          <w:color w:val="FF0000"/>
          <w:sz w:val="28"/>
          <w:szCs w:val="28"/>
        </w:rPr>
        <w:t>ntità automobile (entità figlia più specifica)</w:t>
      </w:r>
    </w:p>
    <w:p w:rsidR="00303838" w:rsidRPr="00303838" w:rsidRDefault="00303838" w:rsidP="00303838">
      <w:pPr>
        <w:rPr>
          <w:rFonts w:ascii="Helvetica" w:hAnsi="Helvetica" w:cs="Helvetica"/>
          <w:sz w:val="28"/>
          <w:szCs w:val="28"/>
        </w:rPr>
      </w:pPr>
      <w:bookmarkStart w:id="0" w:name="verificare_gerarchia"/>
      <w:bookmarkEnd w:id="0"/>
      <w:r w:rsidRPr="00303838">
        <w:rPr>
          <w:rFonts w:ascii="Helvetica" w:hAnsi="Helvetica" w:cs="Helvetica"/>
          <w:sz w:val="28"/>
          <w:szCs w:val="28"/>
        </w:rPr>
        <w:t>Come verificare la presenza di una gerarchia?</w:t>
      </w:r>
    </w:p>
    <w:p w:rsidR="00DC4BDC" w:rsidRDefault="00303838" w:rsidP="00303838">
      <w:pPr>
        <w:rPr>
          <w:rFonts w:ascii="Helvetica" w:hAnsi="Helvetica" w:cs="Helvetica"/>
          <w:sz w:val="28"/>
          <w:szCs w:val="28"/>
        </w:rPr>
      </w:pPr>
      <w:r w:rsidRPr="00303838">
        <w:rPr>
          <w:rFonts w:ascii="Helvetica" w:hAnsi="Helvetica" w:cs="Helvetica"/>
          <w:sz w:val="28"/>
          <w:szCs w:val="28"/>
        </w:rPr>
        <w:t>Con il criterio IS-A (che in inglese sta per è un).</w:t>
      </w:r>
    </w:p>
    <w:p w:rsidR="00303838" w:rsidRPr="00303838" w:rsidRDefault="00303838" w:rsidP="00303838">
      <w:pPr>
        <w:rPr>
          <w:rFonts w:ascii="Helvetica" w:hAnsi="Helvetica" w:cs="Helvetica"/>
          <w:sz w:val="28"/>
          <w:szCs w:val="28"/>
        </w:rPr>
      </w:pPr>
      <w:r w:rsidRPr="00303838">
        <w:rPr>
          <w:rFonts w:ascii="Helvetica" w:hAnsi="Helvetica" w:cs="Helvetica"/>
          <w:sz w:val="28"/>
          <w:szCs w:val="28"/>
        </w:rPr>
        <w:t>Si fa la prova se ogni istanza dell’entità figlia è un’istanza dell’entità genitore</w:t>
      </w:r>
    </w:p>
    <w:p w:rsidR="00DC4BDC" w:rsidRDefault="00DC4BDC" w:rsidP="00303838">
      <w:pPr>
        <w:rPr>
          <w:rFonts w:ascii="Helvetica" w:hAnsi="Helvetica" w:cs="Helvetica"/>
          <w:sz w:val="28"/>
          <w:szCs w:val="28"/>
        </w:rPr>
      </w:pPr>
      <w:r w:rsidRPr="00303838">
        <w:rPr>
          <w:rFonts w:ascii="Helvetica" w:hAnsi="Helvetica" w:cs="Helvetica"/>
          <w:sz w:val="28"/>
          <w:szCs w:val="28"/>
        </w:rPr>
        <w:t>Esempio</w:t>
      </w:r>
      <w:r w:rsidR="00303838" w:rsidRPr="00303838">
        <w:rPr>
          <w:rFonts w:ascii="Helvetica" w:hAnsi="Helvetica" w:cs="Helvetica"/>
          <w:sz w:val="28"/>
          <w:szCs w:val="28"/>
        </w:rPr>
        <w:t>:</w:t>
      </w:r>
    </w:p>
    <w:p w:rsidR="00303838" w:rsidRPr="00303838" w:rsidRDefault="00DC4BDC" w:rsidP="00303838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</w:t>
      </w:r>
      <w:r w:rsidR="00303838" w:rsidRPr="00303838">
        <w:rPr>
          <w:rFonts w:ascii="Helvetica" w:hAnsi="Helvetica" w:cs="Helvetica"/>
          <w:sz w:val="28"/>
          <w:szCs w:val="28"/>
        </w:rPr>
        <w:t>utomobile IS-A veicolo</w:t>
      </w:r>
      <w:r w:rsidR="00303838" w:rsidRPr="00303838">
        <w:rPr>
          <w:rFonts w:ascii="Helvetica" w:hAnsi="Helvetica" w:cs="Helvetica"/>
          <w:sz w:val="28"/>
          <w:szCs w:val="28"/>
        </w:rPr>
        <w:br/>
      </w:r>
    </w:p>
    <w:p w:rsidR="00DC4BDC" w:rsidRDefault="00DC4BDC" w:rsidP="00303838">
      <w:pPr>
        <w:rPr>
          <w:rFonts w:ascii="Helvetica" w:hAnsi="Helvetica" w:cs="Helvetica"/>
          <w:sz w:val="28"/>
          <w:szCs w:val="28"/>
        </w:rPr>
      </w:pPr>
    </w:p>
    <w:p w:rsidR="00DC4BDC" w:rsidRDefault="00DC4BDC" w:rsidP="00303838">
      <w:pPr>
        <w:rPr>
          <w:rFonts w:ascii="Helvetica" w:hAnsi="Helvetica" w:cs="Helvetica"/>
          <w:sz w:val="28"/>
          <w:szCs w:val="28"/>
        </w:rPr>
      </w:pPr>
    </w:p>
    <w:p w:rsidR="00A956A4" w:rsidRDefault="00303838" w:rsidP="00303838">
      <w:pPr>
        <w:rPr>
          <w:rFonts w:ascii="Helvetica" w:hAnsi="Helvetica" w:cs="Helvetica"/>
          <w:sz w:val="28"/>
          <w:szCs w:val="28"/>
        </w:rPr>
      </w:pPr>
      <w:r w:rsidRPr="00303838">
        <w:rPr>
          <w:rFonts w:ascii="Helvetica" w:hAnsi="Helvetica" w:cs="Helvetica"/>
          <w:sz w:val="28"/>
          <w:szCs w:val="28"/>
        </w:rPr>
        <w:lastRenderedPageBreak/>
        <w:t>Cosa implica?</w:t>
      </w:r>
    </w:p>
    <w:p w:rsidR="00A956A4" w:rsidRDefault="00A956A4" w:rsidP="00303838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</w:t>
      </w:r>
      <w:r w:rsidR="00303838" w:rsidRPr="00303838">
        <w:rPr>
          <w:rFonts w:ascii="Helvetica" w:hAnsi="Helvetica" w:cs="Helvetica"/>
          <w:sz w:val="28"/>
          <w:szCs w:val="28"/>
        </w:rPr>
        <w:t>e entità figlie ereditano:</w:t>
      </w:r>
    </w:p>
    <w:p w:rsidR="00A956A4" w:rsidRDefault="00303838" w:rsidP="00303838">
      <w:pPr>
        <w:rPr>
          <w:rFonts w:ascii="Helvetica" w:hAnsi="Helvetica" w:cs="Helvetica"/>
          <w:sz w:val="28"/>
          <w:szCs w:val="28"/>
        </w:rPr>
      </w:pPr>
      <w:r w:rsidRPr="00303838">
        <w:rPr>
          <w:rFonts w:ascii="Helvetica" w:hAnsi="Helvetica" w:cs="Helvetica"/>
          <w:sz w:val="28"/>
          <w:szCs w:val="28"/>
        </w:rPr>
        <w:t>– gli attributi dell’entità genitore</w:t>
      </w:r>
      <w:r w:rsidRPr="00303838">
        <w:rPr>
          <w:rFonts w:ascii="Helvetica" w:hAnsi="Helvetica" w:cs="Helvetica"/>
          <w:sz w:val="28"/>
          <w:szCs w:val="28"/>
        </w:rPr>
        <w:br/>
        <w:t xml:space="preserve">– le associazioni dell’entità genitore (le istanza dell’entità figlie facendo parte anche dell’entità genitore partecipano alle sue </w:t>
      </w:r>
      <w:r w:rsidR="00A956A4" w:rsidRPr="00303838">
        <w:rPr>
          <w:rFonts w:ascii="Helvetica" w:hAnsi="Helvetica" w:cs="Helvetica"/>
          <w:sz w:val="28"/>
          <w:szCs w:val="28"/>
        </w:rPr>
        <w:t>associazioni)</w:t>
      </w:r>
      <w:r w:rsidR="00A956A4">
        <w:rPr>
          <w:rFonts w:ascii="Helvetica" w:hAnsi="Helvetica" w:cs="Helvetica"/>
          <w:sz w:val="28"/>
          <w:szCs w:val="28"/>
        </w:rPr>
        <w:t>.</w:t>
      </w:r>
    </w:p>
    <w:p w:rsidR="00303838" w:rsidRPr="00303838" w:rsidRDefault="00A956A4" w:rsidP="00303838">
      <w:pPr>
        <w:rPr>
          <w:rFonts w:ascii="Helvetica" w:hAnsi="Helvetica" w:cs="Helvetica"/>
          <w:sz w:val="28"/>
          <w:szCs w:val="28"/>
        </w:rPr>
      </w:pPr>
      <w:r w:rsidRPr="00303838">
        <w:rPr>
          <w:rFonts w:ascii="Helvetica" w:hAnsi="Helvetica" w:cs="Helvetica"/>
          <w:sz w:val="28"/>
          <w:szCs w:val="28"/>
        </w:rPr>
        <w:t xml:space="preserve"> Le</w:t>
      </w:r>
      <w:r w:rsidR="00303838" w:rsidRPr="00303838">
        <w:rPr>
          <w:rFonts w:ascii="Helvetica" w:hAnsi="Helvetica" w:cs="Helvetica"/>
          <w:sz w:val="28"/>
          <w:szCs w:val="28"/>
        </w:rPr>
        <w:t xml:space="preserve"> entità figlie possono </w:t>
      </w:r>
      <w:r w:rsidR="0011016F" w:rsidRPr="00303838">
        <w:rPr>
          <w:rFonts w:ascii="Helvetica" w:hAnsi="Helvetica" w:cs="Helvetica"/>
          <w:sz w:val="28"/>
          <w:szCs w:val="28"/>
        </w:rPr>
        <w:t xml:space="preserve">avere: </w:t>
      </w:r>
      <w:r w:rsidR="005B39C1">
        <w:rPr>
          <w:rFonts w:ascii="Helvetica" w:hAnsi="Helvetica" w:cs="Helvetica"/>
          <w:sz w:val="28"/>
          <w:szCs w:val="28"/>
        </w:rPr>
        <w:br/>
      </w:r>
      <w:r w:rsidR="0011016F" w:rsidRPr="00303838">
        <w:rPr>
          <w:rFonts w:ascii="Helvetica" w:hAnsi="Helvetica" w:cs="Helvetica"/>
          <w:sz w:val="28"/>
          <w:szCs w:val="28"/>
        </w:rPr>
        <w:t>–</w:t>
      </w:r>
      <w:r w:rsidR="00303838" w:rsidRPr="00303838">
        <w:rPr>
          <w:rFonts w:ascii="Helvetica" w:hAnsi="Helvetica" w:cs="Helvetica"/>
          <w:sz w:val="28"/>
          <w:szCs w:val="28"/>
        </w:rPr>
        <w:t xml:space="preserve"> attributi propri (non presenti nel genitore)</w:t>
      </w:r>
      <w:r w:rsidR="005B39C1">
        <w:rPr>
          <w:rFonts w:ascii="Helvetica" w:hAnsi="Helvetica" w:cs="Helvetica"/>
          <w:sz w:val="28"/>
          <w:szCs w:val="28"/>
        </w:rPr>
        <w:t xml:space="preserve"> </w:t>
      </w:r>
      <w:r w:rsidR="005B39C1">
        <w:rPr>
          <w:rFonts w:ascii="Helvetica" w:hAnsi="Helvetica" w:cs="Helvetica"/>
          <w:sz w:val="28"/>
          <w:szCs w:val="28"/>
        </w:rPr>
        <w:br/>
      </w:r>
      <w:r w:rsidR="00303838" w:rsidRPr="00303838">
        <w:rPr>
          <w:rFonts w:ascii="Helvetica" w:hAnsi="Helvetica" w:cs="Helvetica"/>
          <w:sz w:val="28"/>
          <w:szCs w:val="28"/>
        </w:rPr>
        <w:t>– associazioni proprie</w:t>
      </w:r>
      <w:r w:rsidR="005B39C1">
        <w:rPr>
          <w:rFonts w:ascii="Helvetica" w:hAnsi="Helvetica" w:cs="Helvetica"/>
          <w:sz w:val="28"/>
          <w:szCs w:val="28"/>
        </w:rPr>
        <w:t xml:space="preserve"> </w:t>
      </w:r>
      <w:r w:rsidR="00303838" w:rsidRPr="00303838">
        <w:rPr>
          <w:rFonts w:ascii="Helvetica" w:hAnsi="Helvetica" w:cs="Helvetica"/>
          <w:sz w:val="28"/>
          <w:szCs w:val="28"/>
        </w:rPr>
        <w:t>(cui non partecipa l’entità genitore)</w:t>
      </w:r>
    </w:p>
    <w:p w:rsidR="00A956A4" w:rsidRDefault="00A956A4" w:rsidP="00303838">
      <w:pPr>
        <w:rPr>
          <w:rFonts w:ascii="Helvetica" w:hAnsi="Helvetica" w:cs="Helvetica"/>
          <w:sz w:val="28"/>
          <w:szCs w:val="28"/>
        </w:rPr>
      </w:pPr>
    </w:p>
    <w:p w:rsidR="00A956A4" w:rsidRDefault="00A956A4" w:rsidP="00303838">
      <w:pPr>
        <w:rPr>
          <w:rFonts w:ascii="Helvetica" w:hAnsi="Helvetica" w:cs="Helvetica"/>
          <w:sz w:val="28"/>
          <w:szCs w:val="28"/>
        </w:rPr>
      </w:pPr>
    </w:p>
    <w:p w:rsidR="00303838" w:rsidRPr="00C13E7D" w:rsidRDefault="00303838" w:rsidP="00303838">
      <w:pPr>
        <w:rPr>
          <w:rFonts w:ascii="Helvetica" w:hAnsi="Helvetica" w:cs="Helvetica"/>
          <w:b/>
          <w:color w:val="FF0000"/>
          <w:sz w:val="28"/>
          <w:szCs w:val="28"/>
        </w:rPr>
      </w:pPr>
      <w:r w:rsidRPr="00C13E7D">
        <w:rPr>
          <w:rFonts w:ascii="Helvetica" w:hAnsi="Helvetica" w:cs="Helvetica"/>
          <w:b/>
          <w:color w:val="FF0000"/>
          <w:sz w:val="28"/>
          <w:szCs w:val="28"/>
        </w:rPr>
        <w:t>CATEGORIE DI GENERALIZZAZIONI</w:t>
      </w:r>
    </w:p>
    <w:p w:rsidR="00303838" w:rsidRPr="00303838" w:rsidRDefault="00303838" w:rsidP="00303838">
      <w:pPr>
        <w:rPr>
          <w:rFonts w:ascii="Helvetica" w:hAnsi="Helvetica" w:cs="Helvetica"/>
          <w:sz w:val="28"/>
          <w:szCs w:val="28"/>
        </w:rPr>
      </w:pPr>
      <w:r w:rsidRPr="00303838">
        <w:rPr>
          <w:rFonts w:ascii="Helvetica" w:hAnsi="Helvetica" w:cs="Helvetica"/>
          <w:sz w:val="28"/>
          <w:szCs w:val="28"/>
        </w:rPr>
        <w:t>SUBSET</w:t>
      </w:r>
      <w:r w:rsidRPr="00303838">
        <w:rPr>
          <w:rFonts w:ascii="Helvetica" w:hAnsi="Helvetica" w:cs="Helvetica"/>
          <w:sz w:val="28"/>
          <w:szCs w:val="28"/>
        </w:rPr>
        <w:br/>
        <w:t>Quando nella gerarchia c’è una solo entità figlia si parla di Subset.</w:t>
      </w:r>
    </w:p>
    <w:p w:rsidR="00A956A4" w:rsidRDefault="00303838" w:rsidP="00303838">
      <w:pPr>
        <w:rPr>
          <w:rFonts w:ascii="Helvetica" w:hAnsi="Helvetica" w:cs="Helvetica"/>
          <w:sz w:val="28"/>
          <w:szCs w:val="28"/>
        </w:rPr>
      </w:pPr>
      <w:r w:rsidRPr="00303838">
        <w:rPr>
          <w:rFonts w:ascii="Helvetica" w:hAnsi="Helvetica" w:cs="Helvetica"/>
          <w:sz w:val="28"/>
          <w:szCs w:val="28"/>
        </w:rPr>
        <w:t>Quando ci sono più entità figlie si parla di:</w:t>
      </w:r>
    </w:p>
    <w:p w:rsidR="00C13E7D" w:rsidRDefault="00303838" w:rsidP="00303838">
      <w:pPr>
        <w:rPr>
          <w:rFonts w:ascii="Helvetica" w:hAnsi="Helvetica" w:cs="Helvetica"/>
          <w:sz w:val="28"/>
          <w:szCs w:val="28"/>
        </w:rPr>
      </w:pPr>
      <w:r w:rsidRPr="00303838">
        <w:rPr>
          <w:rFonts w:ascii="Helvetica" w:hAnsi="Helvetica" w:cs="Helvetica"/>
          <w:sz w:val="28"/>
          <w:szCs w:val="28"/>
        </w:rPr>
        <w:t>– </w:t>
      </w:r>
      <w:bookmarkStart w:id="1" w:name="generalizzazione_totale_parziale"/>
      <w:bookmarkEnd w:id="1"/>
      <w:r w:rsidRPr="00303838">
        <w:rPr>
          <w:rFonts w:ascii="Helvetica" w:hAnsi="Helvetica" w:cs="Helvetica"/>
          <w:sz w:val="28"/>
          <w:szCs w:val="28"/>
        </w:rPr>
        <w:t>generalizzazioni totali o parziali</w:t>
      </w:r>
      <w:r w:rsidRPr="00303838">
        <w:rPr>
          <w:rFonts w:ascii="Helvetica" w:hAnsi="Helvetica" w:cs="Helvetica"/>
          <w:sz w:val="28"/>
          <w:szCs w:val="28"/>
        </w:rPr>
        <w:br/>
        <w:t>Una generalizzazione è totale quando tutte le istanza dell’entità genitore fanno parte di almeno un’entità figlia.</w:t>
      </w:r>
    </w:p>
    <w:p w:rsidR="00303838" w:rsidRPr="00303838" w:rsidRDefault="00303838" w:rsidP="00303838">
      <w:pPr>
        <w:rPr>
          <w:rFonts w:ascii="Helvetica" w:hAnsi="Helvetica" w:cs="Helvetica"/>
          <w:sz w:val="28"/>
          <w:szCs w:val="28"/>
        </w:rPr>
      </w:pPr>
      <w:r w:rsidRPr="00303838">
        <w:rPr>
          <w:rFonts w:ascii="Helvetica" w:hAnsi="Helvetica" w:cs="Helvetica"/>
          <w:sz w:val="28"/>
          <w:szCs w:val="28"/>
        </w:rPr>
        <w:t>(</w:t>
      </w:r>
      <w:r w:rsidR="00C13E7D" w:rsidRPr="00303838">
        <w:rPr>
          <w:rFonts w:ascii="Helvetica" w:hAnsi="Helvetica" w:cs="Helvetica"/>
          <w:sz w:val="28"/>
          <w:szCs w:val="28"/>
        </w:rPr>
        <w:t>Sostanzialmente</w:t>
      </w:r>
      <w:r w:rsidRPr="00303838">
        <w:rPr>
          <w:rFonts w:ascii="Helvetica" w:hAnsi="Helvetica" w:cs="Helvetica"/>
          <w:sz w:val="28"/>
          <w:szCs w:val="28"/>
        </w:rPr>
        <w:t xml:space="preserve"> quando l’unione degli insiemi delle istanze delle entità figlie dà l’insieme delle istanze dell’entità genitore)</w:t>
      </w:r>
    </w:p>
    <w:p w:rsidR="00C13E7D" w:rsidRDefault="00303838" w:rsidP="00303838">
      <w:pPr>
        <w:rPr>
          <w:rFonts w:ascii="Helvetica" w:hAnsi="Helvetica" w:cs="Helvetica"/>
          <w:sz w:val="28"/>
          <w:szCs w:val="28"/>
        </w:rPr>
      </w:pPr>
      <w:r w:rsidRPr="00303838">
        <w:rPr>
          <w:rFonts w:ascii="Helvetica" w:hAnsi="Helvetica" w:cs="Helvetica"/>
          <w:sz w:val="28"/>
          <w:szCs w:val="28"/>
        </w:rPr>
        <w:t>Una generalizzazione è parziale quando c’è almeno un’istanza dell’entità genitore che non fa parte di nessuna entità figlia.</w:t>
      </w:r>
    </w:p>
    <w:p w:rsidR="00303838" w:rsidRPr="00303838" w:rsidRDefault="00303838" w:rsidP="00303838">
      <w:pPr>
        <w:rPr>
          <w:rFonts w:ascii="Helvetica" w:hAnsi="Helvetica" w:cs="Helvetica"/>
          <w:sz w:val="28"/>
          <w:szCs w:val="28"/>
        </w:rPr>
      </w:pPr>
      <w:r w:rsidRPr="00303838">
        <w:rPr>
          <w:rFonts w:ascii="Helvetica" w:hAnsi="Helvetica" w:cs="Helvetica"/>
          <w:sz w:val="28"/>
          <w:szCs w:val="28"/>
        </w:rPr>
        <w:t>(</w:t>
      </w:r>
      <w:r w:rsidR="00C13E7D">
        <w:rPr>
          <w:rFonts w:ascii="Helvetica" w:hAnsi="Helvetica" w:cs="Helvetica"/>
          <w:sz w:val="28"/>
          <w:szCs w:val="28"/>
        </w:rPr>
        <w:t>S</w:t>
      </w:r>
      <w:r w:rsidRPr="00303838">
        <w:rPr>
          <w:rFonts w:ascii="Helvetica" w:hAnsi="Helvetica" w:cs="Helvetica"/>
          <w:sz w:val="28"/>
          <w:szCs w:val="28"/>
        </w:rPr>
        <w:t>ostanzialmente quando l’unione degli insiemi delle istanze delle entità figlie NON dà l’insieme delle istanze dell’entità genitore)</w:t>
      </w:r>
    </w:p>
    <w:p w:rsidR="00303838" w:rsidRPr="00303838" w:rsidRDefault="00303838" w:rsidP="00303838">
      <w:pPr>
        <w:rPr>
          <w:rFonts w:ascii="Helvetica" w:hAnsi="Helvetica" w:cs="Helvetica"/>
          <w:sz w:val="28"/>
          <w:szCs w:val="28"/>
        </w:rPr>
      </w:pPr>
      <w:r w:rsidRPr="00303838">
        <w:rPr>
          <w:rFonts w:ascii="Helvetica" w:hAnsi="Helvetica" w:cs="Helvetica"/>
          <w:sz w:val="28"/>
          <w:szCs w:val="28"/>
        </w:rPr>
        <w:t>Esempio: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303838" w:rsidRPr="00303838" w:rsidTr="00303838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303838" w:rsidRPr="00303838" w:rsidRDefault="00303838" w:rsidP="00303838">
            <w:pPr>
              <w:rPr>
                <w:rFonts w:ascii="Helvetica" w:hAnsi="Helvetica" w:cs="Helvetica"/>
                <w:sz w:val="28"/>
                <w:szCs w:val="28"/>
              </w:rPr>
            </w:pPr>
            <w:r w:rsidRPr="00303838">
              <w:rPr>
                <w:rFonts w:ascii="Helvetica" w:hAnsi="Helvetica" w:cs="Helvetica"/>
                <w:sz w:val="28"/>
                <w:szCs w:val="28"/>
              </w:rPr>
              <w:t>TOTALE</w:t>
            </w:r>
            <w:r w:rsidRPr="00303838">
              <w:rPr>
                <w:rFonts w:ascii="Helvetica" w:hAnsi="Helvetica" w:cs="Helvetica"/>
                <w:sz w:val="28"/>
                <w:szCs w:val="28"/>
              </w:rPr>
              <w:br/>
              <w:t>Persona</w:t>
            </w:r>
            <w:r w:rsidRPr="00303838">
              <w:rPr>
                <w:rFonts w:ascii="Helvetica" w:hAnsi="Helvetica" w:cs="Helvetica"/>
                <w:sz w:val="28"/>
                <w:szCs w:val="28"/>
              </w:rPr>
              <w:br/>
              <w:t>-Minorenne</w:t>
            </w:r>
            <w:r w:rsidRPr="00303838">
              <w:rPr>
                <w:rFonts w:ascii="Helvetica" w:hAnsi="Helvetica" w:cs="Helvetica"/>
                <w:sz w:val="28"/>
                <w:szCs w:val="28"/>
              </w:rPr>
              <w:br/>
              <w:t>-Maggiorenne</w:t>
            </w:r>
          </w:p>
        </w:tc>
        <w:tc>
          <w:tcPr>
            <w:tcW w:w="2500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303838" w:rsidRPr="00303838" w:rsidRDefault="00303838" w:rsidP="00303838">
            <w:pPr>
              <w:rPr>
                <w:rFonts w:ascii="Helvetica" w:hAnsi="Helvetica" w:cs="Helvetica"/>
                <w:sz w:val="28"/>
                <w:szCs w:val="28"/>
              </w:rPr>
            </w:pPr>
            <w:r w:rsidRPr="00303838">
              <w:rPr>
                <w:rFonts w:ascii="Helvetica" w:hAnsi="Helvetica" w:cs="Helvetica"/>
                <w:sz w:val="28"/>
                <w:szCs w:val="28"/>
              </w:rPr>
              <w:t>PARZIALE</w:t>
            </w:r>
            <w:r w:rsidRPr="00303838">
              <w:rPr>
                <w:rFonts w:ascii="Helvetica" w:hAnsi="Helvetica" w:cs="Helvetica"/>
                <w:sz w:val="28"/>
                <w:szCs w:val="28"/>
              </w:rPr>
              <w:br/>
              <w:t>Persona</w:t>
            </w:r>
            <w:r w:rsidRPr="00303838">
              <w:rPr>
                <w:rFonts w:ascii="Helvetica" w:hAnsi="Helvetica" w:cs="Helvetica"/>
                <w:sz w:val="28"/>
                <w:szCs w:val="28"/>
              </w:rPr>
              <w:br/>
              <w:t>-Lavoratore</w:t>
            </w:r>
            <w:r w:rsidRPr="00303838">
              <w:rPr>
                <w:rFonts w:ascii="Helvetica" w:hAnsi="Helvetica" w:cs="Helvetica"/>
                <w:sz w:val="28"/>
                <w:szCs w:val="28"/>
              </w:rPr>
              <w:br/>
              <w:t>-Disoccupato</w:t>
            </w:r>
          </w:p>
        </w:tc>
      </w:tr>
    </w:tbl>
    <w:p w:rsidR="00303838" w:rsidRPr="00303838" w:rsidRDefault="00303838" w:rsidP="00303838">
      <w:pPr>
        <w:rPr>
          <w:rFonts w:ascii="Helvetica" w:hAnsi="Helvetica" w:cs="Helvetica"/>
          <w:sz w:val="28"/>
          <w:szCs w:val="28"/>
        </w:rPr>
      </w:pPr>
      <w:r w:rsidRPr="00303838">
        <w:rPr>
          <w:rFonts w:ascii="Helvetica" w:hAnsi="Helvetica" w:cs="Helvetica"/>
          <w:sz w:val="28"/>
          <w:szCs w:val="28"/>
        </w:rPr>
        <w:t>Ogni persona o è minorenne o è maggiorenne, non ci sono alternative, quindi è una generalizzazione totale.</w:t>
      </w:r>
      <w:r w:rsidRPr="00303838">
        <w:rPr>
          <w:rFonts w:ascii="Helvetica" w:hAnsi="Helvetica" w:cs="Helvetica"/>
          <w:sz w:val="28"/>
          <w:szCs w:val="28"/>
        </w:rPr>
        <w:br/>
        <w:t>Una persona potrebbe essere pensionata e quindi né lavoratore né disoccupato, quindi è una generalizzazione parziale.</w:t>
      </w:r>
    </w:p>
    <w:p w:rsidR="00303838" w:rsidRPr="00303838" w:rsidRDefault="00303838" w:rsidP="0030383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</w:pPr>
      <w:bookmarkStart w:id="2" w:name="generalizzazione_esclusiva_sovrapposta"/>
      <w:bookmarkEnd w:id="2"/>
      <w:r w:rsidRPr="00303838">
        <w:rPr>
          <w:rFonts w:ascii="Helvetica" w:eastAsia="Times New Roman" w:hAnsi="Helvetica" w:cs="Helvetica"/>
          <w:b/>
          <w:bCs/>
          <w:color w:val="5E5E5E"/>
          <w:sz w:val="28"/>
          <w:szCs w:val="28"/>
          <w:bdr w:val="none" w:sz="0" w:space="0" w:color="auto" w:frame="1"/>
          <w:lang w:eastAsia="it-IT"/>
        </w:rPr>
        <w:t>– generalizzazioni esclusive o sovrapposte</w:t>
      </w:r>
    </w:p>
    <w:p w:rsidR="00C13E7D" w:rsidRDefault="00303838" w:rsidP="0030383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</w:pP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lastRenderedPageBreak/>
        <w:t>Una generalizzazione è </w:t>
      </w:r>
      <w:r w:rsidRPr="00303838">
        <w:rPr>
          <w:rFonts w:ascii="Helvetica" w:eastAsia="Times New Roman" w:hAnsi="Helvetica" w:cs="Helvetica"/>
          <w:b/>
          <w:bCs/>
          <w:color w:val="5E5E5E"/>
          <w:sz w:val="28"/>
          <w:szCs w:val="28"/>
          <w:bdr w:val="none" w:sz="0" w:space="0" w:color="auto" w:frame="1"/>
          <w:lang w:eastAsia="it-IT"/>
        </w:rPr>
        <w:t>esclusiva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t> quando non c’è nessuna istanza che appartiene a più entità figlie.</w:t>
      </w:r>
    </w:p>
    <w:p w:rsidR="00303838" w:rsidRPr="00303838" w:rsidRDefault="00303838" w:rsidP="0030383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</w:pP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t>(</w:t>
      </w:r>
      <w:r w:rsidR="00C13E7D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t>S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t>ostanzialmente quando l’intersezione degli insiemi delle istanze delle entità figlie dà l’insieme vuoto)</w:t>
      </w:r>
    </w:p>
    <w:p w:rsidR="00C13E7D" w:rsidRDefault="00303838" w:rsidP="0030383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</w:pP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t>Una generalizzazione è </w:t>
      </w:r>
      <w:r w:rsidRPr="00303838">
        <w:rPr>
          <w:rFonts w:ascii="Helvetica" w:eastAsia="Times New Roman" w:hAnsi="Helvetica" w:cs="Helvetica"/>
          <w:b/>
          <w:bCs/>
          <w:color w:val="5E5E5E"/>
          <w:sz w:val="28"/>
          <w:szCs w:val="28"/>
          <w:lang w:eastAsia="it-IT"/>
        </w:rPr>
        <w:t>sovrapposta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t> quando c’è almeno un’istanza che appartiene a più entità figlie.</w:t>
      </w:r>
    </w:p>
    <w:p w:rsidR="00303838" w:rsidRPr="00303838" w:rsidRDefault="00303838" w:rsidP="0030383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</w:pPr>
      <w:r w:rsidRPr="00303838">
        <w:rPr>
          <w:rFonts w:ascii="Helvetica" w:eastAsia="Times New Roman" w:hAnsi="Helvetica" w:cs="Helvetica"/>
          <w:color w:val="5E5E5E"/>
          <w:sz w:val="28"/>
          <w:szCs w:val="28"/>
          <w:bdr w:val="none" w:sz="0" w:space="0" w:color="auto" w:frame="1"/>
          <w:lang w:eastAsia="it-IT"/>
        </w:rPr>
        <w:t>(</w:t>
      </w:r>
      <w:r w:rsidR="00C13E7D">
        <w:rPr>
          <w:rFonts w:ascii="Helvetica" w:eastAsia="Times New Roman" w:hAnsi="Helvetica" w:cs="Helvetica"/>
          <w:color w:val="5E5E5E"/>
          <w:sz w:val="28"/>
          <w:szCs w:val="28"/>
          <w:bdr w:val="none" w:sz="0" w:space="0" w:color="auto" w:frame="1"/>
          <w:lang w:eastAsia="it-IT"/>
        </w:rPr>
        <w:t>S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bdr w:val="none" w:sz="0" w:space="0" w:color="auto" w:frame="1"/>
          <w:lang w:eastAsia="it-IT"/>
        </w:rPr>
        <w:t>ostanzialmente quando l’intersezione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t> 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bdr w:val="none" w:sz="0" w:space="0" w:color="auto" w:frame="1"/>
          <w:lang w:eastAsia="it-IT"/>
        </w:rPr>
        <w:t>degli insiemi delle istanze delle entità figlie dà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t> 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bdr w:val="none" w:sz="0" w:space="0" w:color="auto" w:frame="1"/>
          <w:lang w:eastAsia="it-IT"/>
        </w:rPr>
        <w:t>un insieme non vuoto)</w:t>
      </w:r>
    </w:p>
    <w:p w:rsidR="00303838" w:rsidRDefault="00303838" w:rsidP="0030383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5E5E5E"/>
          <w:sz w:val="28"/>
          <w:szCs w:val="28"/>
          <w:bdr w:val="none" w:sz="0" w:space="0" w:color="auto" w:frame="1"/>
          <w:lang w:eastAsia="it-IT"/>
        </w:rPr>
      </w:pPr>
      <w:r w:rsidRPr="00303838">
        <w:rPr>
          <w:rFonts w:ascii="Helvetica" w:eastAsia="Times New Roman" w:hAnsi="Helvetica" w:cs="Helvetica"/>
          <w:i/>
          <w:iCs/>
          <w:color w:val="5E5E5E"/>
          <w:sz w:val="28"/>
          <w:szCs w:val="28"/>
          <w:bdr w:val="none" w:sz="0" w:space="0" w:color="auto" w:frame="1"/>
          <w:lang w:eastAsia="it-IT"/>
        </w:rPr>
        <w:t>Esempio:</w:t>
      </w:r>
    </w:p>
    <w:p w:rsidR="00C13E7D" w:rsidRDefault="00C13E7D" w:rsidP="0030383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5E5E5E"/>
          <w:sz w:val="28"/>
          <w:szCs w:val="28"/>
          <w:bdr w:val="none" w:sz="0" w:space="0" w:color="auto" w:frame="1"/>
          <w:lang w:eastAsia="it-IT"/>
        </w:rPr>
      </w:pPr>
    </w:p>
    <w:p w:rsidR="00C13E7D" w:rsidRDefault="00C13E7D" w:rsidP="0030383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5E5E5E"/>
          <w:sz w:val="28"/>
          <w:szCs w:val="28"/>
          <w:bdr w:val="none" w:sz="0" w:space="0" w:color="auto" w:frame="1"/>
          <w:lang w:eastAsia="it-IT"/>
        </w:rPr>
      </w:pPr>
      <w:r w:rsidRPr="00303838">
        <w:rPr>
          <w:rFonts w:ascii="Helvetica" w:eastAsia="Times New Roman" w:hAnsi="Helvetica" w:cs="Helvetica"/>
          <w:noProof/>
          <w:color w:val="5E5E5E"/>
          <w:sz w:val="28"/>
          <w:szCs w:val="28"/>
          <w:lang w:eastAsia="it-IT"/>
        </w:rPr>
        <w:drawing>
          <wp:inline distT="0" distB="0" distL="0" distR="0" wp14:anchorId="4ACEBD12" wp14:editId="78383899">
            <wp:extent cx="6120130" cy="1904486"/>
            <wp:effectExtent l="0" t="0" r="0" b="635"/>
            <wp:docPr id="2" name="Immagine 2" descr="esempio generalizzazione diagrammi 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empio generalizzazione diagrammi 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0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E7D" w:rsidRPr="00303838" w:rsidRDefault="00C13E7D" w:rsidP="0030383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303838" w:rsidRPr="00303838" w:rsidTr="00303838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303838" w:rsidRPr="00303838" w:rsidRDefault="00303838" w:rsidP="00303838">
            <w:pPr>
              <w:spacing w:after="0" w:line="240" w:lineRule="auto"/>
              <w:rPr>
                <w:rFonts w:ascii="Helvetica" w:eastAsia="Times New Roman" w:hAnsi="Helvetica" w:cs="Helvetica"/>
                <w:color w:val="5E5E5E"/>
                <w:sz w:val="28"/>
                <w:szCs w:val="28"/>
                <w:lang w:eastAsia="it-IT"/>
              </w:rPr>
            </w:pPr>
            <w:r w:rsidRPr="00303838">
              <w:rPr>
                <w:rFonts w:ascii="Helvetica" w:eastAsia="Times New Roman" w:hAnsi="Helvetica" w:cs="Helvetica"/>
                <w:color w:val="5E5E5E"/>
                <w:sz w:val="28"/>
                <w:szCs w:val="28"/>
                <w:lang w:eastAsia="it-IT"/>
              </w:rPr>
              <w:t>ESCLUSIVA</w:t>
            </w:r>
            <w:r w:rsidRPr="00303838">
              <w:rPr>
                <w:rFonts w:ascii="Helvetica" w:eastAsia="Times New Roman" w:hAnsi="Helvetica" w:cs="Helvetica"/>
                <w:color w:val="5E5E5E"/>
                <w:sz w:val="28"/>
                <w:szCs w:val="28"/>
                <w:lang w:eastAsia="it-IT"/>
              </w:rPr>
              <w:br/>
              <w:t>Persona</w:t>
            </w:r>
            <w:r w:rsidRPr="00303838">
              <w:rPr>
                <w:rFonts w:ascii="Helvetica" w:eastAsia="Times New Roman" w:hAnsi="Helvetica" w:cs="Helvetica"/>
                <w:color w:val="5E5E5E"/>
                <w:sz w:val="28"/>
                <w:szCs w:val="28"/>
                <w:lang w:eastAsia="it-IT"/>
              </w:rPr>
              <w:br/>
              <w:t>-Minorenne</w:t>
            </w:r>
            <w:r w:rsidRPr="00303838">
              <w:rPr>
                <w:rFonts w:ascii="Helvetica" w:eastAsia="Times New Roman" w:hAnsi="Helvetica" w:cs="Helvetica"/>
                <w:color w:val="5E5E5E"/>
                <w:sz w:val="28"/>
                <w:szCs w:val="28"/>
                <w:lang w:eastAsia="it-IT"/>
              </w:rPr>
              <w:br/>
              <w:t>-Maggiorenne</w:t>
            </w:r>
          </w:p>
        </w:tc>
        <w:tc>
          <w:tcPr>
            <w:tcW w:w="2500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303838" w:rsidRPr="00303838" w:rsidRDefault="00303838" w:rsidP="00303838">
            <w:pPr>
              <w:spacing w:after="0" w:line="240" w:lineRule="auto"/>
              <w:rPr>
                <w:rFonts w:ascii="Helvetica" w:eastAsia="Times New Roman" w:hAnsi="Helvetica" w:cs="Helvetica"/>
                <w:color w:val="5E5E5E"/>
                <w:sz w:val="28"/>
                <w:szCs w:val="28"/>
                <w:lang w:eastAsia="it-IT"/>
              </w:rPr>
            </w:pPr>
            <w:r w:rsidRPr="00303838">
              <w:rPr>
                <w:rFonts w:ascii="Helvetica" w:eastAsia="Times New Roman" w:hAnsi="Helvetica" w:cs="Helvetica"/>
                <w:color w:val="5E5E5E"/>
                <w:sz w:val="28"/>
                <w:szCs w:val="28"/>
                <w:lang w:eastAsia="it-IT"/>
              </w:rPr>
              <w:t>SOVRAPPOSTA</w:t>
            </w:r>
            <w:r w:rsidRPr="00303838">
              <w:rPr>
                <w:rFonts w:ascii="Helvetica" w:eastAsia="Times New Roman" w:hAnsi="Helvetica" w:cs="Helvetica"/>
                <w:color w:val="5E5E5E"/>
                <w:sz w:val="28"/>
                <w:szCs w:val="28"/>
                <w:lang w:eastAsia="it-IT"/>
              </w:rPr>
              <w:br/>
              <w:t>Persona</w:t>
            </w:r>
            <w:r w:rsidRPr="00303838">
              <w:rPr>
                <w:rFonts w:ascii="Helvetica" w:eastAsia="Times New Roman" w:hAnsi="Helvetica" w:cs="Helvetica"/>
                <w:color w:val="5E5E5E"/>
                <w:sz w:val="28"/>
                <w:szCs w:val="28"/>
                <w:lang w:eastAsia="it-IT"/>
              </w:rPr>
              <w:br/>
              <w:t>-Genitore</w:t>
            </w:r>
            <w:r w:rsidRPr="00303838">
              <w:rPr>
                <w:rFonts w:ascii="Helvetica" w:eastAsia="Times New Roman" w:hAnsi="Helvetica" w:cs="Helvetica"/>
                <w:color w:val="5E5E5E"/>
                <w:sz w:val="28"/>
                <w:szCs w:val="28"/>
                <w:lang w:eastAsia="it-IT"/>
              </w:rPr>
              <w:br/>
              <w:t>-Fratello</w:t>
            </w:r>
          </w:p>
        </w:tc>
      </w:tr>
    </w:tbl>
    <w:p w:rsidR="00303838" w:rsidRPr="00303838" w:rsidRDefault="00303838" w:rsidP="00303838">
      <w:pPr>
        <w:shd w:val="clear" w:color="auto" w:fill="FFFFFF"/>
        <w:spacing w:after="384" w:line="240" w:lineRule="auto"/>
        <w:textAlignment w:val="baseline"/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</w:pP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t>Una persona non può essere sia minorenne che maggiorenne.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br/>
        <w:t>Una persona può sia essere genitore di qualcuno che fratello di qualcun altro.</w:t>
      </w:r>
    </w:p>
    <w:p w:rsidR="007A5631" w:rsidRPr="0011016F" w:rsidRDefault="00303838" w:rsidP="00C13E7D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4472C4" w:themeColor="accent5"/>
          <w:sz w:val="28"/>
          <w:szCs w:val="28"/>
        </w:rPr>
      </w:pPr>
      <w:r w:rsidRPr="00303838">
        <w:rPr>
          <w:rFonts w:ascii="Helvetica" w:eastAsia="Times New Roman" w:hAnsi="Helvetica" w:cs="Helvetica"/>
          <w:b/>
          <w:bCs/>
          <w:color w:val="5E5E5E"/>
          <w:sz w:val="28"/>
          <w:szCs w:val="28"/>
          <w:bdr w:val="none" w:sz="0" w:space="0" w:color="auto" w:frame="1"/>
          <w:lang w:eastAsia="it-IT"/>
        </w:rPr>
        <w:t>Combinazioni di categorie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br/>
        <w:t>Attenzione che le categorie totale e parziale sono alternative tra loro ma non alternative con esclusiva e sovrapposta e viceversa.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br/>
        <w:t>Per cui ogni generalizzazione con almeno due entità figlie potrà essere: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br/>
        <w:t>– </w:t>
      </w:r>
      <w:r w:rsidRPr="00303838">
        <w:rPr>
          <w:rFonts w:ascii="Helvetica" w:eastAsia="Times New Roman" w:hAnsi="Helvetica" w:cs="Helvetica"/>
          <w:b/>
          <w:bCs/>
          <w:color w:val="5E5E5E"/>
          <w:sz w:val="28"/>
          <w:szCs w:val="28"/>
          <w:bdr w:val="none" w:sz="0" w:space="0" w:color="auto" w:frame="1"/>
          <w:lang w:eastAsia="it-IT"/>
        </w:rPr>
        <w:t>totale esclusiva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br/>
        <w:t>esempio: persona, minorenne, maggiorenne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br/>
        <w:t>– </w:t>
      </w:r>
      <w:r w:rsidRPr="00303838">
        <w:rPr>
          <w:rFonts w:ascii="Helvetica" w:eastAsia="Times New Roman" w:hAnsi="Helvetica" w:cs="Helvetica"/>
          <w:b/>
          <w:bCs/>
          <w:color w:val="5E5E5E"/>
          <w:sz w:val="28"/>
          <w:szCs w:val="28"/>
          <w:bdr w:val="none" w:sz="0" w:space="0" w:color="auto" w:frame="1"/>
          <w:lang w:eastAsia="it-IT"/>
        </w:rPr>
        <w:t>totale sovrapposta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br/>
        <w:t>esempio: studente, promosso, rimandato, bocciato (i rimandati possono essere poi stati promossi o bocciati)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br/>
        <w:t>– </w:t>
      </w:r>
      <w:r w:rsidRPr="00303838">
        <w:rPr>
          <w:rFonts w:ascii="Helvetica" w:eastAsia="Times New Roman" w:hAnsi="Helvetica" w:cs="Helvetica"/>
          <w:b/>
          <w:bCs/>
          <w:color w:val="5E5E5E"/>
          <w:sz w:val="28"/>
          <w:szCs w:val="28"/>
          <w:bdr w:val="none" w:sz="0" w:space="0" w:color="auto" w:frame="1"/>
          <w:lang w:eastAsia="it-IT"/>
        </w:rPr>
        <w:t>parziale esclusiva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br/>
        <w:t>esempio: persona, lavoratore, disoccupato (manca pensionato!)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br/>
      </w:r>
      <w:r w:rsidRPr="00303838">
        <w:rPr>
          <w:rFonts w:ascii="Helvetica" w:eastAsia="Times New Roman" w:hAnsi="Helvetica" w:cs="Helvetica"/>
          <w:b/>
          <w:bCs/>
          <w:color w:val="5E5E5E"/>
          <w:sz w:val="28"/>
          <w:szCs w:val="28"/>
          <w:bdr w:val="none" w:sz="0" w:space="0" w:color="auto" w:frame="1"/>
          <w:lang w:eastAsia="it-IT"/>
        </w:rPr>
        <w:t>– parziale sovrapposta</w:t>
      </w:r>
      <w:r w:rsidRPr="00303838">
        <w:rPr>
          <w:rFonts w:ascii="Helvetica" w:eastAsia="Times New Roman" w:hAnsi="Helvetica" w:cs="Helvetica"/>
          <w:color w:val="5E5E5E"/>
          <w:sz w:val="28"/>
          <w:szCs w:val="28"/>
          <w:lang w:eastAsia="it-IT"/>
        </w:rPr>
        <w:br/>
        <w:t>esempio: persona, genitore, fratello</w:t>
      </w:r>
      <w:bookmarkStart w:id="3" w:name="generalizzazione_rappresentazione"/>
      <w:bookmarkStart w:id="4" w:name="_GoBack"/>
      <w:bookmarkEnd w:id="3"/>
      <w:bookmarkEnd w:id="4"/>
    </w:p>
    <w:sectPr w:rsidR="007A5631" w:rsidRPr="001101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31"/>
    <w:rsid w:val="0011016F"/>
    <w:rsid w:val="00303838"/>
    <w:rsid w:val="0052748F"/>
    <w:rsid w:val="005B39C1"/>
    <w:rsid w:val="00660FFB"/>
    <w:rsid w:val="007A5631"/>
    <w:rsid w:val="00A956A4"/>
    <w:rsid w:val="00C13E7D"/>
    <w:rsid w:val="00D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281C2-36FA-49BC-8121-EBE4D0B1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A5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38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563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38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30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03838"/>
    <w:rPr>
      <w:b/>
      <w:bCs/>
    </w:rPr>
  </w:style>
  <w:style w:type="character" w:styleId="Enfasicorsivo">
    <w:name w:val="Emphasis"/>
    <w:basedOn w:val="Carpredefinitoparagrafo"/>
    <w:uiPriority w:val="20"/>
    <w:qFormat/>
    <w:rsid w:val="00303838"/>
    <w:rPr>
      <w:i/>
      <w:iCs/>
    </w:rPr>
  </w:style>
  <w:style w:type="paragraph" w:styleId="Paragrafoelenco">
    <w:name w:val="List Paragraph"/>
    <w:basedOn w:val="Normale"/>
    <w:uiPriority w:val="34"/>
    <w:qFormat/>
    <w:rsid w:val="00DC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2021-12-14T19:04:00Z</dcterms:created>
  <dcterms:modified xsi:type="dcterms:W3CDTF">2021-12-14T19:14:00Z</dcterms:modified>
</cp:coreProperties>
</file>